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DA" w:rsidRPr="007379DA" w:rsidRDefault="007379DA" w:rsidP="007379DA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7379DA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Гарантийный фонд Республики Татарстан</w:t>
      </w:r>
    </w:p>
    <w:p w:rsidR="007379DA" w:rsidRPr="007379DA" w:rsidRDefault="007379DA" w:rsidP="007379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379DA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Некоммерческая организация "Гарантийный фонд Республики Татарстан" </w:t>
      </w:r>
      <w:r w:rsidRPr="007379DA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br/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Адрес:</w:t>
      </w:r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7379DA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420111, г</w:t>
      </w:r>
      <w:proofErr w:type="gramStart"/>
      <w:r w:rsidRPr="007379DA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.К</w:t>
      </w:r>
      <w:proofErr w:type="gramEnd"/>
      <w:r w:rsidRPr="007379DA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азань, ул.Чернышевского, д.33, оф.15</w:t>
      </w:r>
    </w:p>
    <w:p w:rsidR="007379DA" w:rsidRPr="007379DA" w:rsidRDefault="007379DA" w:rsidP="007379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Телефон: </w:t>
      </w:r>
      <w:r w:rsidRPr="007379DA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+7 (843) 223-06-79</w:t>
      </w:r>
      <w:r w:rsidRPr="007379DA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br/>
      </w:r>
      <w:proofErr w:type="spellStart"/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E-mail</w:t>
      </w:r>
      <w:proofErr w:type="spellEnd"/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: </w:t>
      </w:r>
      <w:hyperlink r:id="rId4" w:history="1">
        <w:r w:rsidRPr="007379DA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info@garfond.ru</w:t>
        </w:r>
      </w:hyperlink>
    </w:p>
    <w:p w:rsidR="007379DA" w:rsidRPr="007379DA" w:rsidRDefault="007379DA" w:rsidP="007379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Адрес в Интернете:</w:t>
      </w:r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hyperlink r:id="rId5" w:history="1">
        <w:r w:rsidRPr="007379DA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http://garfondrt.ru/</w:t>
        </w:r>
      </w:hyperlink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</w:t>
      </w:r>
    </w:p>
    <w:p w:rsidR="007379DA" w:rsidRPr="007379DA" w:rsidRDefault="007379DA" w:rsidP="007379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1"/>
          <w:szCs w:val="21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2" name="Рисунок 2" descr="http://mert.tatarstan.ru/file/photo_2658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t.tatarstan.ru/file/photo_26588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Руководитель: </w:t>
      </w:r>
      <w:proofErr w:type="spellStart"/>
      <w:r w:rsidRPr="007379DA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Болотаев</w:t>
      </w:r>
      <w:proofErr w:type="spellEnd"/>
      <w:r w:rsidRPr="007379DA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 xml:space="preserve"> Сергей Георгиевич</w:t>
      </w:r>
    </w:p>
    <w:p w:rsidR="007379DA" w:rsidRPr="007379DA" w:rsidRDefault="007379DA" w:rsidP="007379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379DA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Биография</w:t>
      </w:r>
    </w:p>
    <w:p w:rsidR="007379DA" w:rsidRPr="007379DA" w:rsidRDefault="007379DA" w:rsidP="007379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Родился 29 октября 1981 года в г</w:t>
      </w:r>
      <w:proofErr w:type="gramStart"/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.Ш</w:t>
      </w:r>
      <w:proofErr w:type="gramEnd"/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ахты Ростовской области.</w:t>
      </w:r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В 2001 году окончил ИФА ГПС МЧС РФ по специальности «Техник пожарной безопасности».</w:t>
      </w:r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В 2011 году окончил Южно-Российский институт-филиал </w:t>
      </w:r>
      <w:proofErr w:type="spellStart"/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РАНХиГС</w:t>
      </w:r>
      <w:proofErr w:type="spellEnd"/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 специальности «Государственное и муниципальное управление»</w:t>
      </w:r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С 2001 по 2006 год – инспектор пожарной безопасности, начальник караула в 65 ОГПС МЧС РФ по Ростовской области.</w:t>
      </w:r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С 2006 по 2012 год – предприниматель.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С 2012 по 2013 год – заместитель начальника Департамента поддержки предпринимательства Республики Татарстан</w:t>
      </w:r>
      <w:proofErr w:type="gramStart"/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С</w:t>
      </w:r>
      <w:proofErr w:type="gramEnd"/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20 сентября 2013 года – директор Гарантийного фонда Республики Татарстан</w:t>
      </w:r>
      <w:r w:rsidRPr="007379DA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Семейное положение: женат, воспитывает дочь.</w:t>
      </w:r>
    </w:p>
    <w:p w:rsidR="007379DA" w:rsidRPr="007379DA" w:rsidRDefault="007379DA" w:rsidP="007379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379D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379DA" w:rsidRDefault="007379DA" w:rsidP="007379DA">
      <w:pPr>
        <w:pStyle w:val="a5"/>
        <w:shd w:val="clear" w:color="auto" w:fill="FFFFFF"/>
        <w:spacing w:before="135" w:beforeAutospacing="0" w:after="135" w:afterAutospacing="0" w:line="270" w:lineRule="atLeast"/>
        <w:rPr>
          <w:rFonts w:ascii="Arial" w:hAnsi="Arial" w:cs="Arial"/>
          <w:color w:val="303030"/>
          <w:sz w:val="21"/>
          <w:szCs w:val="21"/>
        </w:rPr>
      </w:pPr>
      <w:proofErr w:type="gramStart"/>
      <w:r>
        <w:rPr>
          <w:rStyle w:val="a3"/>
          <w:rFonts w:ascii="Arial" w:hAnsi="Arial" w:cs="Arial"/>
          <w:color w:val="303030"/>
          <w:sz w:val="21"/>
          <w:szCs w:val="21"/>
        </w:rPr>
        <w:t>Цели:</w:t>
      </w:r>
      <w:r>
        <w:rPr>
          <w:rStyle w:val="apple-converted-space"/>
          <w:rFonts w:ascii="Arial" w:hAnsi="Arial" w:cs="Arial"/>
          <w:b/>
          <w:bCs/>
          <w:color w:val="303030"/>
          <w:sz w:val="21"/>
          <w:szCs w:val="21"/>
        </w:rPr>
        <w:t> </w:t>
      </w:r>
      <w:r>
        <w:rPr>
          <w:rFonts w:ascii="Arial" w:hAnsi="Arial" w:cs="Arial"/>
          <w:b/>
          <w:bCs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t>- 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в Республике Татарстан к кредитным и иным финансовым ресурсам;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развитие системы гарантий и поручительств по обязательствам субъектов малого предпринимательства и организаций, образующих инфраструктуру поддержки субъектов малого и среднего предпринимательства, основанных на кредитных договорах, договорах займа и лизинга;</w:t>
      </w:r>
      <w:proofErr w:type="gramEnd"/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содействие продвижению продукции субъектов малого и среднего предпринимательства Республики Татарстан на международные рынки (экспорт).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Style w:val="a3"/>
          <w:rFonts w:ascii="Arial" w:hAnsi="Arial" w:cs="Arial"/>
          <w:color w:val="303030"/>
          <w:sz w:val="21"/>
          <w:szCs w:val="21"/>
        </w:rPr>
        <w:t>Задачи: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предоставление поручительств по обязательствам (кредитам, займам, договорам лизинга и подобным обязательствам)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поддержка внешнеэкономической деятельности субъектов малого и среднего предпринимательства Республики Татарстан.</w:t>
      </w:r>
    </w:p>
    <w:p w:rsidR="007379DA" w:rsidRDefault="007379DA" w:rsidP="007379DA">
      <w:pPr>
        <w:pStyle w:val="a5"/>
        <w:shd w:val="clear" w:color="auto" w:fill="FFFFFF"/>
        <w:spacing w:before="135" w:beforeAutospacing="0" w:after="135" w:afterAutospacing="0" w:line="27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Style w:val="a3"/>
          <w:rFonts w:ascii="Arial" w:hAnsi="Arial" w:cs="Arial"/>
          <w:color w:val="303030"/>
          <w:sz w:val="21"/>
          <w:szCs w:val="21"/>
        </w:rPr>
        <w:t>Функции:</w:t>
      </w:r>
      <w:r>
        <w:rPr>
          <w:rStyle w:val="apple-converted-space"/>
          <w:rFonts w:ascii="Arial" w:hAnsi="Arial" w:cs="Arial"/>
          <w:b/>
          <w:bCs/>
          <w:color w:val="303030"/>
          <w:sz w:val="21"/>
          <w:szCs w:val="21"/>
        </w:rPr>
        <w:t> </w:t>
      </w:r>
      <w:r>
        <w:rPr>
          <w:rFonts w:ascii="Arial" w:hAnsi="Arial" w:cs="Arial"/>
          <w:b/>
          <w:bCs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t>- предоставление поручительств по кредитам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разработка финансовых моделей систем гарантий и поручительств по кредитам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Республики Татарстан;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консультирование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lastRenderedPageBreak/>
        <w:t>- взаимодействие с кредитными организациями и субъектами малого и среднего предпринимательства с целью оптимизации процедур получения кредитов, уменьшения процентных ставок под поручительство Фонда;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сбор и анализ фактов нарушений условий договоров финансирования ранее обеспеченных поручительством Фонда обязательств субъектами малого и среднего предпринимательства и организациями, образующих инфраструктуру поддержки субъектов малого и среднего предпринимательства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.</w:t>
      </w:r>
      <w:proofErr w:type="gramEnd"/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в</w:t>
      </w:r>
      <w:proofErr w:type="gramEnd"/>
      <w:r>
        <w:rPr>
          <w:rFonts w:ascii="Arial" w:hAnsi="Arial" w:cs="Arial"/>
          <w:color w:val="303030"/>
          <w:sz w:val="21"/>
          <w:szCs w:val="21"/>
        </w:rPr>
        <w:t>заимодействие с Минэкономразвития России, другими федеральными органами исполнительной власти, органами власти Республики Татарстан;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оказание консультационной и иной помощи субъектам малого и среднего предпринимательства Республики Татарстан по продвижению их продукции на международные рынки (экспорт);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>- осуществление иных видов деятельности, необходимых для достижения целей и задач Фонда и не запрещенные действующим законодательством. </w:t>
      </w:r>
      <w:r>
        <w:rPr>
          <w:rFonts w:ascii="Arial" w:hAnsi="Arial" w:cs="Arial"/>
          <w:color w:val="303030"/>
          <w:sz w:val="21"/>
          <w:szCs w:val="21"/>
        </w:rPr>
        <w:br/>
        <w:t> </w:t>
      </w:r>
    </w:p>
    <w:p w:rsidR="00C24517" w:rsidRDefault="00C24517"/>
    <w:sectPr w:rsidR="00C24517" w:rsidSect="00C2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DA"/>
    <w:rsid w:val="007379DA"/>
    <w:rsid w:val="00C2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17"/>
  </w:style>
  <w:style w:type="paragraph" w:styleId="1">
    <w:name w:val="heading 1"/>
    <w:basedOn w:val="a"/>
    <w:link w:val="10"/>
    <w:uiPriority w:val="9"/>
    <w:qFormat/>
    <w:rsid w:val="00737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379DA"/>
    <w:rPr>
      <w:b/>
      <w:bCs/>
    </w:rPr>
  </w:style>
  <w:style w:type="character" w:customStyle="1" w:styleId="apple-converted-space">
    <w:name w:val="apple-converted-space"/>
    <w:basedOn w:val="a0"/>
    <w:rsid w:val="007379DA"/>
  </w:style>
  <w:style w:type="character" w:styleId="a4">
    <w:name w:val="Hyperlink"/>
    <w:basedOn w:val="a0"/>
    <w:uiPriority w:val="99"/>
    <w:semiHidden/>
    <w:unhideWhenUsed/>
    <w:rsid w:val="007379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arfondrt.ru/" TargetMode="External"/><Relationship Id="rId4" Type="http://schemas.openxmlformats.org/officeDocument/2006/relationships/hyperlink" Target="mailto:info@gar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2015-09-30T11:23:00Z</dcterms:created>
  <dcterms:modified xsi:type="dcterms:W3CDTF">2015-09-30T11:23:00Z</dcterms:modified>
</cp:coreProperties>
</file>